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APARENCIAS ENGANAM</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Na história do automóvel surgiram automóveis cuja principal marca registrada é o seu design controverso, detalhe esse que acaba encobrido excelentes qualidades técnicas e dinâmicas, detalhes que fazem seus antigos donos terem certa nostalgia quando lembram deles.</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Em matéria de veículos, sempre olhava com curiosidade veículos cujo principal ponto de discussão era o seu design. Na minha fase de pre adolescente, período esse onde eu já demonstrava grande gosto e interesse por carros, um dos modelos que mais me chamou a atenção e interesse era o Chevrolet Kadett. Com certeza as suas controversas linhas de cintura e o design da janela lateral traseira, algo diferente e até estranho, chamavam minha atenção.</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Quando eu tinha meus 20 anos, isso em 1999, habilitado e em condições de comprar meu primeiro carro, por sinal 0-km, eu queria muito um Ford Fiesta “tristonho”, que na época era equipado com os motores Endura-E nas versões 1,0L e 1,3L, e Zetec 1,4L, mas a oposição de meu pai, que tinha ranço antigo da marca do oval azul,  fez com que eu tivesse de adquirir um VW Gol Special, que mais tarde foi substituído por um G3 1,0L 16v, ao qual fiquei por 12 anos. Não tenho queixas dos VW, mas era evidente que eu não gostava muito da marca. </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Pois bem. O tempo passou e em 2011, após passar por demoradas e incertas fases na minha vida, enfim eu tomava posse como servidor publico estadual na área de segurança publica, exercendo a função de Agente Penitenciário (Atualmente denominado Policial Penal) e certo de que agora eu não teria mais a ingerência de meu pai na escolha do carro que iria comprar, em meados de 2012 decidi que era hora de trocar o Gol. Decidido e com dinheiro, fui numa concessionaria Renault disposto a comprar um Logan ou Sandero. Mas a negociação referente a um desses dois modelos acabou não dando certo e num relance olhei um Clio vermelho que estava meio que esquecido num canto da concessionaria. </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Naquele momento algo me fez mudar de ideia e resolvi perguntar ao vendedor a respeito do Clio e me foram falados os preços e os opcionais. Vi que o carro estava num preço muito interessante e acabei fechando negócio. O modelo em questão era básico com opcionais como limpador traseiro e na cor prata etoile.</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partir daí foi só alegria e satisfação ao dirigir. Diferentemente do Gol, o Clio era bastante esperto e confesso que estranhei a reação dele ao acelerar, já que notei que a resposta era quase que imediata. Com certeza a diferença de idade entre os carros, já que o Gol era ano de fabricação 2000, contribuiu para a minha impressão.</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Ao dirigir voltando para casa, mais surpresas. Certo que se tratava de um carro 0-km, mas as impressões que tinha dele só melhoravam e o melhor de tudo foi quando andei com o Clio num trecho de estrada de terra. Qual foi a minha surpresa em ver que o carro era firme e não passava aquela impressão, ao qual sempre tive dirigindo o Gol, de que o carro uma hora iria "bater por baixo".</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Passado o encanto e usando o carro como tem que ser, so satisfação no uso. Mesmo em sua época já sendo um carro com certo tempo de mercado, pois foi lançado no Brasil em 1999, sendo o segundo produto da Renault fabricado no Brasil, o Clio sempre me surpreendeu no uso. Apesar de ser um carro simples e já sendo considerado um "pé de boi", já que o consumidor brasileiro já estava dando preferencia a carros com ar condicionado e direção assistida, seu desempenho mesclado com economia de combustivel eram para mim motivos de alegria quando o dirigia. De ruim nos exatos quatro anos em que fui dono, apenas o comando de cambio, que na comparação com o Gol, não tinham engates de marchas suaves e as vibrações na alavanca em marcha lenta, uma espécie de marca registrada dos Clio. </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Quem não entendeu muito bem a minha escolha na época foi meu pai. Tendo sido proprietário de um Renault Gordini 1963, comprado 0-km em sociedade com um tio, meu pai perguntava porque raios eu escolhi um carro francês e ainda dizia que eu ia quebrar a cara, sempre relembrando das tres ocasioes em que o motor 845 cm³ do Gordini fundiu por superaquecimento. Em resposta, dizia que os tempos mudaram e a Renault não era mais empresa 100% do governo francês. E no fim acabei provando que ele estava errado, pois nos quatro anos (2012 a 2016) em que fui dono do Clio, rodei 50 mil km, tendo nesse periodo viajado para os estados do Paraná e Santa Catarina,  sem ter enfrentado nenhum problema mecanico. E nesse periodo em que fui proprietário, não foram poucos os que questionaram minha escolha, situação ao meu ver natural, já que o Clio nunca foi unanimidade em matéria de design. O que importava era que eu gostava do seu design e isso era o que importava.</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Com relação ao motor, vale um registro. O motor 1,0L D4D flex é um motor que gosta de ser exigido e não raro foram as vezes que me peguei andando aos 130 ou 140 km/h com tranquilidade ou sendo sombra de carros mais possantes. Por conta dessa caracteristica, somada ao baixo peso, menos de 900 kg, foram inumeras as multas que tomei por excesso de velocidade. </w:t>
      </w:r>
    </w:p>
    <w:p>
      <w:pPr>
        <w:spacing w:before="0" w:after="200" w:line="276"/>
        <w:ind w:right="0" w:left="0" w:firstLine="708"/>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As boas experiencias com o Clio me mostraram que a escolha de um carro baseada apenas na aparencia nem sempre significa estar levando um bom carro. Um exemplo emblemático são os Toyota Etios. Seu design exterior sempre foi polemico e a posição centralizada do quadro de instrumentos não agrada a todos, mas  relatos dos seus proprietários revelam que o seu design polêmico esconde um automovel de desempenho acima da média e excelentes números de consumo de combustível. Ou seja, nem sempre beleza, funcionalidade e boas qualidades ao dirigir andam juntos.</w:t>
      </w:r>
    </w:p>
    <w:p>
      <w:pPr>
        <w:spacing w:before="0" w:after="200" w:line="276"/>
        <w:ind w:right="0" w:left="0" w:firstLine="708"/>
        <w:jc w:val="both"/>
        <w:rPr>
          <w:rFonts w:ascii="Calibri" w:hAnsi="Calibri" w:cs="Calibri" w:eastAsia="Calibri"/>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